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6A" w:rsidRDefault="003D0FB3" w:rsidP="006B1C6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D0FB3">
        <w:rPr>
          <w:b/>
          <w:sz w:val="32"/>
          <w:szCs w:val="32"/>
        </w:rPr>
        <w:t>римерны</w:t>
      </w:r>
      <w:r>
        <w:rPr>
          <w:b/>
          <w:sz w:val="32"/>
          <w:szCs w:val="32"/>
        </w:rPr>
        <w:t>й</w:t>
      </w:r>
      <w:r w:rsidRPr="003D0FB3">
        <w:rPr>
          <w:b/>
          <w:sz w:val="32"/>
          <w:szCs w:val="32"/>
        </w:rPr>
        <w:t xml:space="preserve"> переч</w:t>
      </w:r>
      <w:r>
        <w:rPr>
          <w:b/>
          <w:sz w:val="32"/>
          <w:szCs w:val="32"/>
        </w:rPr>
        <w:t>ень</w:t>
      </w:r>
      <w:r w:rsidRPr="003D0FB3">
        <w:rPr>
          <w:b/>
          <w:sz w:val="32"/>
          <w:szCs w:val="32"/>
        </w:rPr>
        <w:t xml:space="preserve"> тем</w:t>
      </w:r>
      <w:bookmarkStart w:id="0" w:name="_GoBack"/>
      <w:bookmarkEnd w:id="0"/>
      <w:r w:rsidRPr="003D0FB3">
        <w:rPr>
          <w:b/>
          <w:sz w:val="32"/>
          <w:szCs w:val="32"/>
        </w:rPr>
        <w:t xml:space="preserve"> курсовых </w:t>
      </w:r>
      <w:r w:rsidR="009356DF">
        <w:rPr>
          <w:b/>
          <w:sz w:val="32"/>
          <w:szCs w:val="32"/>
        </w:rPr>
        <w:t xml:space="preserve">работ </w:t>
      </w:r>
      <w:r w:rsidR="006B1C6A">
        <w:rPr>
          <w:b/>
          <w:sz w:val="32"/>
          <w:szCs w:val="32"/>
        </w:rPr>
        <w:t>по дисциплине</w:t>
      </w:r>
    </w:p>
    <w:p w:rsidR="002B2D9E" w:rsidRDefault="006B1C6A" w:rsidP="002B2D9E">
      <w:pPr>
        <w:spacing w:line="276" w:lineRule="auto"/>
        <w:jc w:val="center"/>
        <w:rPr>
          <w:b/>
          <w:sz w:val="32"/>
          <w:szCs w:val="32"/>
        </w:rPr>
      </w:pPr>
      <w:r w:rsidRPr="002B2D9E">
        <w:rPr>
          <w:b/>
          <w:sz w:val="32"/>
          <w:szCs w:val="32"/>
        </w:rPr>
        <w:t xml:space="preserve"> </w:t>
      </w:r>
      <w:r w:rsidR="002F2D60" w:rsidRPr="002B2D9E">
        <w:rPr>
          <w:b/>
          <w:sz w:val="32"/>
          <w:szCs w:val="32"/>
        </w:rPr>
        <w:t>«</w:t>
      </w:r>
      <w:r w:rsidR="003C596C" w:rsidRPr="00757E42">
        <w:rPr>
          <w:b/>
          <w:sz w:val="32"/>
          <w:szCs w:val="32"/>
        </w:rPr>
        <w:t>Деньги, кредит, банки</w:t>
      </w:r>
      <w:r w:rsidR="002F2D60" w:rsidRPr="002B2D9E">
        <w:rPr>
          <w:b/>
          <w:sz w:val="32"/>
          <w:szCs w:val="32"/>
        </w:rPr>
        <w:t>»</w:t>
      </w:r>
    </w:p>
    <w:p w:rsidR="002B2D9E" w:rsidRPr="002B2D9E" w:rsidRDefault="002B2D9E" w:rsidP="002B2D9E">
      <w:pPr>
        <w:spacing w:line="276" w:lineRule="auto"/>
        <w:jc w:val="center"/>
        <w:rPr>
          <w:b/>
          <w:sz w:val="32"/>
          <w:szCs w:val="32"/>
        </w:rPr>
      </w:pP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обеспечения оборота денежной массой в Российской эко</w:t>
      </w:r>
      <w:r w:rsidRPr="00F83FCA">
        <w:rPr>
          <w:sz w:val="28"/>
          <w:szCs w:val="28"/>
        </w:rPr>
        <w:softHyphen/>
        <w:t>номике.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Особенности и проблемы денежно-кредитной политики в современ</w:t>
      </w:r>
      <w:r w:rsidRPr="00F83FCA">
        <w:rPr>
          <w:sz w:val="28"/>
          <w:szCs w:val="28"/>
        </w:rPr>
        <w:softHyphen/>
        <w:t>ных условиях.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Современные подходы к управлению банковскими рисками.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Понятие международной ликвидности, ее структура и рынок золота в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Банковский менеджмент в России — современные дискуссии по поводу его определения, трудности становления.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стабилизации и повышения надежности банковской систе</w:t>
      </w:r>
      <w:r w:rsidRPr="00F83FCA">
        <w:rPr>
          <w:sz w:val="28"/>
          <w:szCs w:val="28"/>
        </w:rPr>
        <w:softHyphen/>
        <w:t>мы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Международная инвестиционная позиция банковской системы Рос</w:t>
      </w:r>
      <w:r w:rsidRPr="00F83FCA">
        <w:rPr>
          <w:sz w:val="28"/>
          <w:szCs w:val="28"/>
        </w:rPr>
        <w:softHyphen/>
        <w:t>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Проблема неплатежей в российской экономике.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Современные методы формирования инвестиционного портфеля в коммерческом банке.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Пути совершенствования платежной системы России.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Место российской банковской системы на европейском валютном рынке.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привлечения иностранных инвестиций в экономику Рос</w:t>
      </w:r>
      <w:r w:rsidRPr="00F83FCA">
        <w:rPr>
          <w:sz w:val="28"/>
          <w:szCs w:val="28"/>
        </w:rPr>
        <w:softHyphen/>
        <w:t>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Антимонопольное регулирование банковской деятельности.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Современные проблемы объединения финансового и </w:t>
      </w:r>
      <w:proofErr w:type="spellStart"/>
      <w:r w:rsidRPr="00F83FCA">
        <w:rPr>
          <w:sz w:val="28"/>
          <w:szCs w:val="28"/>
        </w:rPr>
        <w:t>про-мышленно</w:t>
      </w:r>
      <w:r w:rsidRPr="00F83FCA">
        <w:rPr>
          <w:sz w:val="28"/>
          <w:szCs w:val="28"/>
        </w:rPr>
        <w:softHyphen/>
        <w:t>го</w:t>
      </w:r>
      <w:proofErr w:type="spellEnd"/>
      <w:r w:rsidRPr="00F83FCA">
        <w:rPr>
          <w:sz w:val="28"/>
          <w:szCs w:val="28"/>
        </w:rPr>
        <w:t xml:space="preserve"> капитала.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Интеграция банковского капитала — необходимое условие стабилиза</w:t>
      </w:r>
      <w:r w:rsidRPr="00F83FCA">
        <w:rPr>
          <w:sz w:val="28"/>
          <w:szCs w:val="28"/>
        </w:rPr>
        <w:softHyphen/>
        <w:t>ции банковской системы в современной экономике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Управление кредитной мультипликацией — важнейшая функция Цен</w:t>
      </w:r>
      <w:r w:rsidRPr="00F83FCA">
        <w:rPr>
          <w:sz w:val="28"/>
          <w:szCs w:val="28"/>
        </w:rPr>
        <w:softHyphen/>
        <w:t>трального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Регулирование рынка банковских услуг в ЕС.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Денежная масса и ее агрегаты — российский опыт, проблемы, пер</w:t>
      </w:r>
      <w:r w:rsidRPr="00F83FCA">
        <w:rPr>
          <w:sz w:val="28"/>
          <w:szCs w:val="28"/>
        </w:rPr>
        <w:softHyphen/>
        <w:t>спективы.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резервной политики центральных банков.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Банковская конкуренция — основа рынка финансовых услуг.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Обязательное страхование вкладов — мировой опыт, проблемы реали</w:t>
      </w:r>
      <w:r w:rsidRPr="00F83FCA">
        <w:rPr>
          <w:sz w:val="28"/>
          <w:szCs w:val="28"/>
        </w:rPr>
        <w:softHyphen/>
        <w:t xml:space="preserve">зации </w:t>
      </w:r>
      <w:r w:rsidRPr="00F83FCA">
        <w:rPr>
          <w:sz w:val="28"/>
          <w:szCs w:val="28"/>
        </w:rPr>
        <w:lastRenderedPageBreak/>
        <w:t>в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Банковские конкурентные стратегии.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Особенности инфляционных процессов в Российской экономике и их влияние на банковскую систему в 1997 году.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Влияние монетарной политики Государства на банковскую систему.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развития банковской системы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Понятие современного коммерческого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Современное определение сущности и необходимости денег.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Современное определение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Европейский валютный союз — фактор стабилизации и усиления по</w:t>
      </w:r>
      <w:r w:rsidRPr="00F83FCA">
        <w:rPr>
          <w:sz w:val="28"/>
          <w:szCs w:val="28"/>
        </w:rPr>
        <w:softHyphen/>
        <w:t>зиций европейского финансового рынка.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Банка России в обеспечении стабильности денежной системы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Современные проблемы достаточности капитала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Ресурсы коммерческого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Кредитные операции коммерческого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Расчетно-кассовое обслуживание клиентов.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Межбанковские расчетные отношения.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Электронные банковские услуги.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Инвестиционные операции банков.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F83FCA">
        <w:rPr>
          <w:sz w:val="28"/>
          <w:szCs w:val="28"/>
        </w:rPr>
        <w:t>Форфейтинговые</w:t>
      </w:r>
      <w:proofErr w:type="spellEnd"/>
      <w:r w:rsidRPr="00F83FCA">
        <w:rPr>
          <w:sz w:val="28"/>
          <w:szCs w:val="28"/>
        </w:rPr>
        <w:t xml:space="preserve"> операции банков.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Организация денежного обращения Центральным Банком.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Эмиссионная деятельность Центрального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банковского инвестирования.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банков в развитии денежного рынка.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инвестирования реального сектора экономики.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Понятие денежного рынка, его определение для российской эконо</w:t>
      </w:r>
      <w:r w:rsidRPr="00F83FCA">
        <w:rPr>
          <w:sz w:val="28"/>
          <w:szCs w:val="28"/>
        </w:rPr>
        <w:softHyphen/>
        <w:t>мики.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Особенности монетарных процессов в экономике России.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Экономическая сущность спекуляции на рынке производных ценных бумаг.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и границы кредита.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Взаимодействие кредита и денег.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Нарушение товарно-денежных пропорций как фактор появления и развития инфляционного процесса.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Изменения денежной системы, не имеющие характера денежной ре</w:t>
      </w:r>
      <w:r w:rsidRPr="00F83FCA">
        <w:rPr>
          <w:sz w:val="28"/>
          <w:szCs w:val="28"/>
        </w:rPr>
        <w:softHyphen/>
        <w:t>формы (деноминация), ее содержание и экономическая целесообраз</w:t>
      </w:r>
      <w:r w:rsidRPr="00F83FCA">
        <w:rPr>
          <w:sz w:val="28"/>
          <w:szCs w:val="28"/>
        </w:rPr>
        <w:softHyphen/>
        <w:t>ность на современном этапе.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Денежная эмиссия, как элемент денежной системы, ее виды, сущ</w:t>
      </w:r>
      <w:r w:rsidRPr="00F83FCA">
        <w:rPr>
          <w:sz w:val="28"/>
          <w:szCs w:val="28"/>
        </w:rPr>
        <w:softHyphen/>
        <w:t>ность.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денег в воспроизводственном процессе.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Эффективность функционирования банковского капитала и качество элементов, формирующих его структуру.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Обязательные резервы как инструмент денежно-кредитной политики.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lastRenderedPageBreak/>
        <w:t>Особенности развития коммерческих банков и их кредитные опера</w:t>
      </w:r>
      <w:r w:rsidRPr="00F83FCA">
        <w:rPr>
          <w:sz w:val="28"/>
          <w:szCs w:val="28"/>
        </w:rPr>
        <w:softHyphen/>
        <w:t>ции на современном этапе.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слияния и поглощения коммерческих банков на современ</w:t>
      </w:r>
      <w:r w:rsidRPr="00F83FCA">
        <w:rPr>
          <w:sz w:val="28"/>
          <w:szCs w:val="28"/>
        </w:rPr>
        <w:softHyphen/>
        <w:t>ном этапе.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и перспективы развития ФПГ в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Россия и кредитная политика МВФ и МБРР.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Повышение роли кредита в условиях развития рынка.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Процент за кредит и его экономическое значение.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Процентная политика и пути ее совершенствования.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Кредитный механизм и механизм кредитования, их составные эле</w:t>
      </w:r>
      <w:r w:rsidRPr="00F83FCA">
        <w:rPr>
          <w:sz w:val="28"/>
          <w:szCs w:val="28"/>
        </w:rPr>
        <w:softHyphen/>
        <w:t>менты.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Банковский контроль при кредитовании.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Необходимость денег в рыночной экономике.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Расчет кассовых оборотов банка и его значение для </w:t>
      </w:r>
      <w:proofErr w:type="spellStart"/>
      <w:proofErr w:type="gramStart"/>
      <w:r w:rsidRPr="00F83FCA">
        <w:rPr>
          <w:sz w:val="28"/>
          <w:szCs w:val="28"/>
        </w:rPr>
        <w:t>прогно-зирования</w:t>
      </w:r>
      <w:proofErr w:type="spellEnd"/>
      <w:proofErr w:type="gramEnd"/>
      <w:r w:rsidRPr="00F83FCA">
        <w:rPr>
          <w:sz w:val="28"/>
          <w:szCs w:val="28"/>
        </w:rPr>
        <w:t xml:space="preserve"> и регулирования денежного обращения.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Изменение содержания денежного оборота при переходе к рыночной экономике.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Банковский (депозитный) мультипликатор, факторы на него влияю</w:t>
      </w:r>
      <w:r w:rsidRPr="00F83FCA">
        <w:rPr>
          <w:sz w:val="28"/>
          <w:szCs w:val="28"/>
        </w:rPr>
        <w:softHyphen/>
        <w:t>щие.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Ипотечное кредитование (российская практика, опыт зарубежных стран).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Выявление факторов, обуславливающих выбор банка клиентом.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управления валютными рисками.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Платежно-расчетные отношения РФ со странами СНГ.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Коммерческие банки на рынке государственных ценных бумаг.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Роль коммерческих банков в развитии денежного банка России.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Операции коммерческих банков на рынке ценных бумаг.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коммерческих банков в развитии вексельного обращения в Рос</w:t>
      </w:r>
      <w:r w:rsidRPr="00F83FCA">
        <w:rPr>
          <w:sz w:val="28"/>
          <w:szCs w:val="28"/>
        </w:rPr>
        <w:softHyphen/>
        <w:t>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обращения коммерческих и банковских векселей на Рос</w:t>
      </w:r>
      <w:r w:rsidRPr="00F83FCA">
        <w:rPr>
          <w:sz w:val="28"/>
          <w:szCs w:val="28"/>
        </w:rPr>
        <w:softHyphen/>
        <w:t xml:space="preserve">сийском финансовом рынке.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стабилизации денежного обращения в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Проблемы эффективного управления ресурсами банка в </w:t>
      </w:r>
      <w:proofErr w:type="gramStart"/>
      <w:r w:rsidRPr="00F83FCA">
        <w:rPr>
          <w:sz w:val="28"/>
          <w:szCs w:val="28"/>
        </w:rPr>
        <w:t>сов-ременных</w:t>
      </w:r>
      <w:proofErr w:type="gramEnd"/>
      <w:r w:rsidRPr="00F83FCA">
        <w:rPr>
          <w:sz w:val="28"/>
          <w:szCs w:val="28"/>
        </w:rPr>
        <w:t xml:space="preserve"> условиях.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Политика российских коммерческих банков в условиях снижения банковской ликвидности.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Проблемы развития платежных карт в России.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Особенности и проблемы развития банковской системы России.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Депозитарий: сущность, правовые основы, деятельность и перспек</w:t>
      </w:r>
      <w:r w:rsidRPr="00F83FCA">
        <w:rPr>
          <w:sz w:val="28"/>
          <w:szCs w:val="28"/>
        </w:rPr>
        <w:softHyphen/>
        <w:t>тивы развития.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привлечения иностранных инвестиций в экономику</w:t>
      </w:r>
      <w:r w:rsidRPr="00F83FCA">
        <w:rPr>
          <w:b/>
          <w:bCs/>
          <w:sz w:val="28"/>
          <w:szCs w:val="28"/>
        </w:rPr>
        <w:t xml:space="preserve"> </w:t>
      </w:r>
      <w:r w:rsidRPr="00F83FCA">
        <w:rPr>
          <w:bCs/>
          <w:sz w:val="28"/>
          <w:szCs w:val="28"/>
        </w:rPr>
        <w:t>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осуществления экономических реформ в странах Вос</w:t>
      </w:r>
      <w:r w:rsidRPr="00F83FCA">
        <w:rPr>
          <w:sz w:val="28"/>
          <w:szCs w:val="28"/>
        </w:rPr>
        <w:softHyphen/>
        <w:t>точной Европы.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Сущность и виды банковских рисков и их взаимосвязь.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Новая евровалюта и международная платежная система </w:t>
      </w:r>
      <w:proofErr w:type="spellStart"/>
      <w:r w:rsidRPr="00F83FCA">
        <w:rPr>
          <w:sz w:val="28"/>
          <w:szCs w:val="28"/>
          <w:lang w:val="en-US"/>
        </w:rPr>
        <w:t>Europay</w:t>
      </w:r>
      <w:proofErr w:type="spellEnd"/>
      <w:r w:rsidRPr="00F83FCA">
        <w:rPr>
          <w:sz w:val="28"/>
          <w:szCs w:val="28"/>
        </w:rPr>
        <w:t>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lastRenderedPageBreak/>
        <w:t xml:space="preserve">Создание экономического и валютного союза (ЭВС) — новая ступень европейской интеграции.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Межбанковский кредитный рынок.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рефинансирования.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Депозитные операции ЦБ операции ЦБ как инструмент денежно-кредитной политики.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ОБР как инструмент денежной денежно-кредитной политики. 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Сущность кредита. Правовые аспекты кредитных отношений.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Совокупный денежный оборот. Современные проблемы денежного обращения.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Виды современных денег.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Эволюция мировой денежной системы.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Кредит и его роль в экономике.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Коммерческий кредит, его оформление, проблемы развития.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Государственный кредит. Цели и функции государства как кредитора и заёмщика.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Межбанковский кредит </w:t>
      </w:r>
      <w:proofErr w:type="gramStart"/>
      <w:r w:rsidRPr="00F83FCA">
        <w:rPr>
          <w:sz w:val="28"/>
          <w:szCs w:val="28"/>
        </w:rPr>
        <w:t>и  его</w:t>
      </w:r>
      <w:proofErr w:type="gramEnd"/>
      <w:r w:rsidRPr="00F83FCA">
        <w:rPr>
          <w:sz w:val="28"/>
          <w:szCs w:val="28"/>
        </w:rPr>
        <w:t xml:space="preserve"> специфика.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Потребительский кредит, проблемы его развития.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Современная банковская система РФ. Проблемы ее реформирования.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Управление пассивами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Депозитная политика банка и ее анализ.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Активные операции банка, их классификация.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Развитие вексельного обращения в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Лизинговые операции и оценка их эффективности.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Ссудные операции банка. Методы обеспечения возвратности ссуд.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Банковская прибыль.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Ликвидность банка и методы ее оценки.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Валютные операции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Риски в банковской деятельности и способы их минимизации.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Кредитный риск, его оценка и методы снижения.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Методы оценки и управления процентным риском.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Валютный риск и методы его ограничения.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Платежная </w:t>
      </w:r>
      <w:proofErr w:type="gramStart"/>
      <w:r w:rsidRPr="00F83FCA">
        <w:rPr>
          <w:sz w:val="28"/>
          <w:szCs w:val="28"/>
        </w:rPr>
        <w:t>система  РФ</w:t>
      </w:r>
      <w:proofErr w:type="gramEnd"/>
      <w:r w:rsidRPr="00F83FCA">
        <w:rPr>
          <w:sz w:val="28"/>
          <w:szCs w:val="28"/>
        </w:rPr>
        <w:t>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Использование пластиковых карт в Российской федерации.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Денежно-кредитная политика Банка России как составная часть экономической политики государства.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Цели и инструменты денежно-кредитной политики.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Валютная политика Банка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Валютное регулирование и валютный контроль в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Рынок драгоценных металлов в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Мировой финансовый рынок и роль международных финансовых </w:t>
      </w:r>
      <w:r w:rsidRPr="00F83FCA">
        <w:rPr>
          <w:sz w:val="28"/>
          <w:szCs w:val="28"/>
        </w:rPr>
        <w:lastRenderedPageBreak/>
        <w:t>организаций.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«Евро» в международной валютно-финансовой системе.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Коммерческие банки на рынке ценных бумаг.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Банковский надзор. </w:t>
      </w:r>
      <w:proofErr w:type="spellStart"/>
      <w:r w:rsidRPr="00F83FCA">
        <w:rPr>
          <w:sz w:val="28"/>
          <w:szCs w:val="28"/>
        </w:rPr>
        <w:t>Базельские</w:t>
      </w:r>
      <w:proofErr w:type="spellEnd"/>
      <w:r w:rsidRPr="00F83FCA">
        <w:rPr>
          <w:sz w:val="28"/>
          <w:szCs w:val="28"/>
        </w:rPr>
        <w:t xml:space="preserve"> стандарты банковского надзора.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Совершенствование банковского надзора в России.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Капитал банка, функции и методы расчета капитала.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Анализ финансовых результатов деятельности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Технология выдачи и погашения деловых банковских ссуд.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Развитие системы ипотечного кредитования в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Кредитная система РФ, её организация и характеристика отдельных звеньев.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Центральный банк в банковской системе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Организация безналичных расчетов на основе банковских карт.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Центральный банк в условиях рыночной экономики: мировой и российский опыт.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Вексельный рынок: оценка ситуации сегодня и взгляд на будущее.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Развитие кредитной кооперации в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Характеристика счетов юридических лиц и проблемы их ведения.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Кредитная политика коммерческого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Управление активами и пассивами коммерческого банка.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банковского сектора в обеспечении устойчивого роста экономики.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Услуги банков по проведению международных расчетов.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Формы обеспечения возвратности банковских кредитов.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Развитие системы кредитования в Российской Федерации. Проблемы и перспективы.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Новые банковские продукты.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Банковская система зоны Евро.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Банковская система США.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Понятие и цели банковского маркетинга.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Современное состояние системы гарантирования вкладов в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банков в борьбе против финансирования терроризма.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Сотрудничество РФ с международными кредитно-финансовыми институтами.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Мониторинг предприятий центральными банками.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Место России в системе международных банков развития (МБРР и ЕБРР).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Денежное обращение в период Великой Отечественной войны и послевоенный период.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Риск ликвидности кредитной организации: оценка и методы управления.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Роль Центрального банка в повышении эффективности функционирования коммерческих банков.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 xml:space="preserve">Основные направления деятельности коммерческих банков в современных </w:t>
      </w:r>
      <w:r w:rsidRPr="00F83FCA">
        <w:rPr>
          <w:sz w:val="28"/>
          <w:szCs w:val="28"/>
        </w:rPr>
        <w:lastRenderedPageBreak/>
        <w:t>условиях.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Методы оценки кредитоспособности заемщика.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Проблемы кредитования малого бизнеса.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Оценка эффективности использования пластиковых карт в коммерческом банке.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Современные тенденции рынка ценных бумаг в РФ.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F83FCA">
        <w:rPr>
          <w:sz w:val="28"/>
          <w:szCs w:val="28"/>
        </w:rPr>
        <w:t>Факторинговые</w:t>
      </w:r>
      <w:proofErr w:type="spellEnd"/>
      <w:r w:rsidRPr="00F83FCA">
        <w:rPr>
          <w:sz w:val="28"/>
          <w:szCs w:val="28"/>
        </w:rPr>
        <w:t xml:space="preserve"> операции как инструмент финансирования малого и среднего бизнеса.</w:t>
      </w:r>
    </w:p>
    <w:p w:rsidR="003C596C" w:rsidRPr="00F83FCA" w:rsidRDefault="003C596C" w:rsidP="003C5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3FCA">
        <w:rPr>
          <w:sz w:val="28"/>
          <w:szCs w:val="28"/>
        </w:rPr>
        <w:t>Банковская конкуренция.</w:t>
      </w:r>
    </w:p>
    <w:p w:rsidR="003C596C" w:rsidRDefault="003C596C" w:rsidP="003C596C"/>
    <w:p w:rsidR="00F52875" w:rsidRPr="00D87889" w:rsidRDefault="00F52875" w:rsidP="00FC2FCD">
      <w:pPr>
        <w:spacing w:line="276" w:lineRule="auto"/>
        <w:jc w:val="both"/>
      </w:pPr>
    </w:p>
    <w:sectPr w:rsidR="00F52875" w:rsidRPr="00D87889" w:rsidSect="002B2D9E">
      <w:headerReference w:type="first" r:id="rId8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2E" w:rsidRDefault="00683C2E" w:rsidP="00C44931">
      <w:r>
        <w:separator/>
      </w:r>
    </w:p>
  </w:endnote>
  <w:endnote w:type="continuationSeparator" w:id="0">
    <w:p w:rsidR="00683C2E" w:rsidRDefault="00683C2E" w:rsidP="00C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2E" w:rsidRDefault="00683C2E" w:rsidP="00C44931">
      <w:r>
        <w:separator/>
      </w:r>
    </w:p>
  </w:footnote>
  <w:footnote w:type="continuationSeparator" w:id="0">
    <w:p w:rsidR="00683C2E" w:rsidRDefault="00683C2E" w:rsidP="00C4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9E" w:rsidRDefault="002B2D9E" w:rsidP="002B2D9E">
    <w:pPr>
      <w:tabs>
        <w:tab w:val="left" w:pos="426"/>
      </w:tabs>
      <w:ind w:left="284"/>
      <w:jc w:val="center"/>
      <w:rPr>
        <w:b/>
        <w:spacing w:val="30"/>
        <w:sz w:val="26"/>
        <w:szCs w:val="26"/>
      </w:rPr>
    </w:pPr>
  </w:p>
  <w:p w:rsidR="002B2D9E" w:rsidRDefault="002B2D9E" w:rsidP="002B2D9E">
    <w:pPr>
      <w:ind w:left="-567"/>
      <w:rPr>
        <w:b/>
        <w:spacing w:val="30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F5FC4" wp14:editId="5469ADF4">
          <wp:simplePos x="0" y="0"/>
          <wp:positionH relativeFrom="column">
            <wp:posOffset>-706755</wp:posOffset>
          </wp:positionH>
          <wp:positionV relativeFrom="paragraph">
            <wp:posOffset>28575</wp:posOffset>
          </wp:positionV>
          <wp:extent cx="563245" cy="733425"/>
          <wp:effectExtent l="0" t="0" r="8255" b="9525"/>
          <wp:wrapSquare wrapText="bothSides"/>
          <wp:docPr id="2" name="Рисунок 2" descr="C:\Users\ekochetkova\Desktop\logo_ot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chetkova\Desktop\logo_ot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pacing w:val="30"/>
        <w:sz w:val="26"/>
        <w:szCs w:val="26"/>
      </w:rPr>
      <w:t xml:space="preserve">   </w:t>
    </w:r>
    <w:r>
      <w:rPr>
        <w:b/>
        <w:spacing w:val="30"/>
        <w:sz w:val="26"/>
        <w:szCs w:val="26"/>
      </w:rPr>
      <w:tab/>
      <w:t>О</w:t>
    </w:r>
    <w:r w:rsidRPr="00F235DA">
      <w:rPr>
        <w:b/>
        <w:spacing w:val="30"/>
        <w:sz w:val="26"/>
        <w:szCs w:val="26"/>
      </w:rPr>
      <w:t>бразовательная автоно</w:t>
    </w:r>
    <w:r>
      <w:rPr>
        <w:b/>
        <w:spacing w:val="30"/>
        <w:sz w:val="26"/>
        <w:szCs w:val="26"/>
      </w:rPr>
      <w:t>мная некоммерческая организация</w:t>
    </w:r>
  </w:p>
  <w:p w:rsidR="002B2D9E" w:rsidRDefault="002B2D9E" w:rsidP="002B2D9E">
    <w:pPr>
      <w:jc w:val="center"/>
      <w:rPr>
        <w:b/>
        <w:spacing w:val="40"/>
        <w:sz w:val="26"/>
        <w:szCs w:val="26"/>
      </w:rPr>
    </w:pPr>
    <w:r w:rsidRPr="00F235DA">
      <w:rPr>
        <w:b/>
        <w:spacing w:val="40"/>
        <w:sz w:val="26"/>
        <w:szCs w:val="26"/>
      </w:rPr>
      <w:t>высшего образования</w:t>
    </w:r>
  </w:p>
  <w:p w:rsidR="002B2D9E" w:rsidRDefault="002B2D9E" w:rsidP="002B2D9E">
    <w:pPr>
      <w:jc w:val="center"/>
      <w:rPr>
        <w:b/>
        <w:spacing w:val="40"/>
        <w:sz w:val="26"/>
        <w:szCs w:val="26"/>
      </w:rPr>
    </w:pPr>
  </w:p>
  <w:p w:rsidR="002B2D9E" w:rsidRDefault="002B2D9E" w:rsidP="002B2D9E">
    <w:pPr>
      <w:spacing w:after="120"/>
      <w:ind w:left="-142"/>
      <w:jc w:val="center"/>
      <w:rPr>
        <w:b/>
        <w:spacing w:val="40"/>
        <w:sz w:val="32"/>
        <w:szCs w:val="32"/>
      </w:rPr>
    </w:pPr>
    <w:r w:rsidRPr="00F235DA">
      <w:rPr>
        <w:b/>
        <w:spacing w:val="40"/>
        <w:sz w:val="32"/>
        <w:szCs w:val="32"/>
      </w:rPr>
      <w:t>«</w:t>
    </w:r>
    <w:r>
      <w:rPr>
        <w:b/>
        <w:spacing w:val="40"/>
        <w:sz w:val="32"/>
        <w:szCs w:val="32"/>
      </w:rPr>
      <w:t>МОСКОВСКИЙ ОТКРЫТЫЙ ИНСТИТУТ</w:t>
    </w:r>
    <w:r w:rsidRPr="00F235DA">
      <w:rPr>
        <w:b/>
        <w:spacing w:val="40"/>
        <w:sz w:val="32"/>
        <w:szCs w:val="32"/>
      </w:rPr>
      <w:t>»</w:t>
    </w:r>
  </w:p>
  <w:tbl>
    <w:tblPr>
      <w:tblStyle w:val="a5"/>
      <w:tblW w:w="0" w:type="auto"/>
      <w:tblInd w:w="-1026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11"/>
    </w:tblGrid>
    <w:tr w:rsidR="002B2D9E" w:rsidTr="002E3E26">
      <w:tc>
        <w:tcPr>
          <w:tcW w:w="5245" w:type="dxa"/>
          <w:tcBorders>
            <w:top w:val="double" w:sz="4" w:space="0" w:color="auto"/>
            <w:left w:val="nil"/>
            <w:bottom w:val="nil"/>
            <w:right w:val="nil"/>
          </w:tcBorders>
          <w:hideMark/>
        </w:tcPr>
        <w:p w:rsidR="002B2D9E" w:rsidRDefault="002B2D9E" w:rsidP="002B2D9E">
          <w:pPr>
            <w:rPr>
              <w:rFonts w:asciiTheme="minorHAnsi" w:hAnsiTheme="minorHAnsi"/>
              <w:b/>
              <w:color w:val="404040" w:themeColor="text1" w:themeTint="BF"/>
              <w:sz w:val="16"/>
              <w:szCs w:val="16"/>
              <w:lang w:eastAsia="en-US"/>
            </w:rPr>
          </w:pPr>
        </w:p>
        <w:p w:rsidR="002B2D9E" w:rsidRDefault="002B2D9E" w:rsidP="002B2D9E">
          <w:pPr>
            <w:rPr>
              <w:rFonts w:asciiTheme="minorHAnsi" w:hAnsiTheme="minorHAnsi"/>
              <w:b/>
              <w:sz w:val="16"/>
              <w:szCs w:val="16"/>
              <w:lang w:eastAsia="en-US"/>
            </w:rPr>
          </w:pPr>
        </w:p>
      </w:tc>
      <w:tc>
        <w:tcPr>
          <w:tcW w:w="5211" w:type="dxa"/>
          <w:tcBorders>
            <w:top w:val="double" w:sz="4" w:space="0" w:color="auto"/>
            <w:left w:val="nil"/>
            <w:bottom w:val="nil"/>
            <w:right w:val="nil"/>
          </w:tcBorders>
          <w:hideMark/>
        </w:tcPr>
        <w:p w:rsidR="002B2D9E" w:rsidRDefault="002B2D9E" w:rsidP="002B2D9E">
          <w:pPr>
            <w:jc w:val="right"/>
            <w:rPr>
              <w:b/>
              <w:color w:val="404040" w:themeColor="text1" w:themeTint="BF"/>
              <w:sz w:val="16"/>
              <w:szCs w:val="16"/>
              <w:lang w:eastAsia="en-US"/>
            </w:rPr>
          </w:pPr>
        </w:p>
        <w:p w:rsidR="002B2D9E" w:rsidRDefault="002B2D9E" w:rsidP="002B2D9E">
          <w:pPr>
            <w:jc w:val="right"/>
            <w:rPr>
              <w:sz w:val="16"/>
              <w:szCs w:val="16"/>
              <w:lang w:eastAsia="en-US"/>
            </w:rPr>
          </w:pPr>
        </w:p>
      </w:tc>
    </w:tr>
  </w:tbl>
  <w:p w:rsidR="002B2D9E" w:rsidRDefault="002B2D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616F1"/>
    <w:multiLevelType w:val="hybridMultilevel"/>
    <w:tmpl w:val="725A5112"/>
    <w:lvl w:ilvl="0" w:tplc="44A01C8C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8"/>
        <w:szCs w:val="20"/>
      </w:rPr>
    </w:lvl>
    <w:lvl w:ilvl="1" w:tplc="C98A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2"/>
    <w:rsid w:val="00001C23"/>
    <w:rsid w:val="0005773F"/>
    <w:rsid w:val="000E19E2"/>
    <w:rsid w:val="00111D0D"/>
    <w:rsid w:val="00117C3D"/>
    <w:rsid w:val="001B208D"/>
    <w:rsid w:val="00234D0F"/>
    <w:rsid w:val="0029106D"/>
    <w:rsid w:val="002A1B9B"/>
    <w:rsid w:val="002B2D9E"/>
    <w:rsid w:val="002C379A"/>
    <w:rsid w:val="002C6399"/>
    <w:rsid w:val="002F2D60"/>
    <w:rsid w:val="003C596C"/>
    <w:rsid w:val="003D0FB3"/>
    <w:rsid w:val="00442837"/>
    <w:rsid w:val="00492415"/>
    <w:rsid w:val="00683C2E"/>
    <w:rsid w:val="006B1C6A"/>
    <w:rsid w:val="00760852"/>
    <w:rsid w:val="00793EFD"/>
    <w:rsid w:val="007D5975"/>
    <w:rsid w:val="009356DF"/>
    <w:rsid w:val="009D7EFF"/>
    <w:rsid w:val="009E2108"/>
    <w:rsid w:val="00A04ABE"/>
    <w:rsid w:val="00A22340"/>
    <w:rsid w:val="00A531E0"/>
    <w:rsid w:val="00B7626A"/>
    <w:rsid w:val="00C30264"/>
    <w:rsid w:val="00C3247D"/>
    <w:rsid w:val="00C44931"/>
    <w:rsid w:val="00C56CA2"/>
    <w:rsid w:val="00C60C4F"/>
    <w:rsid w:val="00C64034"/>
    <w:rsid w:val="00CE30BD"/>
    <w:rsid w:val="00D87889"/>
    <w:rsid w:val="00F52875"/>
    <w:rsid w:val="00F83164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E8BF-23A7-4466-B9B9-0AEB81D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0028-514B-41F8-AFF4-D324090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Николаев Роман Александрович</cp:lastModifiedBy>
  <cp:revision>2</cp:revision>
  <cp:lastPrinted>2013-08-14T10:42:00Z</cp:lastPrinted>
  <dcterms:created xsi:type="dcterms:W3CDTF">2016-02-12T11:13:00Z</dcterms:created>
  <dcterms:modified xsi:type="dcterms:W3CDTF">2016-02-12T11:13:00Z</dcterms:modified>
</cp:coreProperties>
</file>